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2A1" w:rsidRPr="007902A1" w:rsidRDefault="007902A1" w:rsidP="007902A1">
      <w:pPr>
        <w:shd w:val="clear" w:color="auto" w:fill="FFFFFF"/>
        <w:spacing w:before="100" w:beforeAutospacing="1" w:after="100" w:afterAutospacing="1"/>
        <w:ind w:left="0" w:firstLine="0"/>
        <w:jc w:val="center"/>
        <w:outlineLvl w:val="2"/>
        <w:rPr>
          <w:rFonts w:ascii="Arial" w:eastAsia="Times New Roman" w:hAnsi="Arial" w:cs="Arial"/>
          <w:b/>
          <w:bCs/>
          <w:color w:val="222222"/>
          <w:sz w:val="27"/>
          <w:szCs w:val="27"/>
          <w:lang w:eastAsia="ru-RU"/>
        </w:rPr>
      </w:pPr>
      <w:r w:rsidRPr="007902A1">
        <w:rPr>
          <w:rFonts w:ascii="Arial" w:eastAsia="Times New Roman" w:hAnsi="Arial" w:cs="Arial"/>
          <w:b/>
          <w:bCs/>
          <w:color w:val="222222"/>
          <w:sz w:val="27"/>
          <w:szCs w:val="27"/>
          <w:lang w:eastAsia="ru-RU"/>
        </w:rPr>
        <w:t>Памятка для гражданина</w:t>
      </w:r>
    </w:p>
    <w:p w:rsidR="007902A1" w:rsidRPr="007902A1" w:rsidRDefault="007902A1" w:rsidP="007902A1">
      <w:pPr>
        <w:shd w:val="clear" w:color="auto" w:fill="FFFFFF"/>
        <w:spacing w:before="100" w:beforeAutospacing="1" w:after="100" w:afterAutospacing="1"/>
        <w:ind w:left="0" w:firstLine="0"/>
        <w:outlineLvl w:val="2"/>
        <w:rPr>
          <w:rFonts w:ascii="Arial" w:eastAsia="Times New Roman" w:hAnsi="Arial" w:cs="Arial"/>
          <w:b/>
          <w:bCs/>
          <w:color w:val="222222"/>
          <w:sz w:val="27"/>
          <w:szCs w:val="27"/>
          <w:lang w:eastAsia="ru-RU"/>
        </w:rPr>
      </w:pPr>
      <w:r w:rsidRPr="007902A1">
        <w:rPr>
          <w:rFonts w:ascii="Arial" w:eastAsia="Times New Roman" w:hAnsi="Arial" w:cs="Arial"/>
          <w:b/>
          <w:bCs/>
          <w:color w:val="222222"/>
          <w:sz w:val="27"/>
          <w:szCs w:val="27"/>
          <w:lang w:eastAsia="ru-RU"/>
        </w:rPr>
        <w:t>КАК ПОСТУПИТЬ В СЛУЧАЕ ВЫМОГАТЕЛЬСТВА ИЛИ ПРОВОКАЦИИ ВЗЯТКИ (ПОДКУПА)?</w:t>
      </w:r>
    </w:p>
    <w:p w:rsidR="007902A1" w:rsidRPr="007902A1" w:rsidRDefault="007902A1" w:rsidP="007902A1">
      <w:pPr>
        <w:shd w:val="clear" w:color="auto" w:fill="FFFFFF"/>
        <w:spacing w:before="100" w:beforeAutospacing="1" w:after="100" w:afterAutospacing="1"/>
        <w:ind w:left="0" w:firstLine="0"/>
        <w:rPr>
          <w:rFonts w:ascii="Arial" w:eastAsia="Times New Roman" w:hAnsi="Arial" w:cs="Arial"/>
          <w:color w:val="222222"/>
          <w:sz w:val="19"/>
          <w:szCs w:val="19"/>
          <w:lang w:eastAsia="ru-RU"/>
        </w:rPr>
      </w:pPr>
      <w:r w:rsidRPr="007902A1">
        <w:rPr>
          <w:rFonts w:ascii="Arial" w:eastAsia="Times New Roman" w:hAnsi="Arial" w:cs="Arial"/>
          <w:color w:val="222222"/>
          <w:sz w:val="19"/>
          <w:szCs w:val="19"/>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 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 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 Поинтересуйтесь о гарантиях решения Вашего вопроса в случае вашего согласия дать взятку или совершить коммерческий подкуп. Не берите инициативу в разговоре на себя, больше слушайте, позволяйте взяткополучателю выговориться, сообщить Вам как можно больше информации. </w:t>
      </w:r>
    </w:p>
    <w:p w:rsidR="007902A1" w:rsidRPr="007902A1" w:rsidRDefault="007902A1" w:rsidP="007902A1">
      <w:pPr>
        <w:shd w:val="clear" w:color="auto" w:fill="FFFFFF"/>
        <w:spacing w:before="100" w:beforeAutospacing="1" w:after="100" w:afterAutospacing="1"/>
        <w:ind w:left="0" w:firstLine="0"/>
        <w:rPr>
          <w:rFonts w:ascii="Arial" w:eastAsia="Times New Roman" w:hAnsi="Arial" w:cs="Arial"/>
          <w:color w:val="222222"/>
          <w:sz w:val="19"/>
          <w:szCs w:val="19"/>
          <w:lang w:eastAsia="ru-RU"/>
        </w:rPr>
      </w:pPr>
      <w:r w:rsidRPr="007902A1">
        <w:rPr>
          <w:rFonts w:ascii="Arial" w:eastAsia="Times New Roman" w:hAnsi="Arial" w:cs="Arial"/>
          <w:b/>
          <w:bCs/>
          <w:color w:val="222222"/>
          <w:sz w:val="19"/>
          <w:lang w:eastAsia="ru-RU"/>
        </w:rPr>
        <w:t>ЧТО СЛЕДУЕТ ВАМ ПРЕДПРИНЯТЬ СРАЗУ ПОСЛЕ СВЕРШИВШЕГОСЯ ФАКТА ВЫМОГАТЕЛЬСТВА?</w:t>
      </w:r>
      <w:r w:rsidRPr="007902A1">
        <w:rPr>
          <w:rFonts w:ascii="Arial" w:eastAsia="Times New Roman" w:hAnsi="Arial" w:cs="Arial"/>
          <w:color w:val="222222"/>
          <w:sz w:val="19"/>
          <w:szCs w:val="19"/>
          <w:lang w:eastAsia="ru-RU"/>
        </w:rPr>
        <w:t>       </w:t>
      </w:r>
    </w:p>
    <w:p w:rsidR="007902A1" w:rsidRPr="007902A1" w:rsidRDefault="007902A1" w:rsidP="007902A1">
      <w:pPr>
        <w:shd w:val="clear" w:color="auto" w:fill="FFFFFF"/>
        <w:spacing w:before="100" w:beforeAutospacing="1" w:after="100" w:afterAutospacing="1"/>
        <w:ind w:left="0" w:firstLine="0"/>
        <w:outlineLvl w:val="2"/>
        <w:rPr>
          <w:rFonts w:ascii="Arial" w:eastAsia="Times New Roman" w:hAnsi="Arial" w:cs="Arial"/>
          <w:b/>
          <w:bCs/>
          <w:color w:val="222222"/>
          <w:sz w:val="27"/>
          <w:szCs w:val="27"/>
          <w:lang w:eastAsia="ru-RU"/>
        </w:rPr>
      </w:pPr>
      <w:r w:rsidRPr="007902A1">
        <w:rPr>
          <w:rFonts w:ascii="Arial" w:eastAsia="Times New Roman" w:hAnsi="Arial" w:cs="Arial"/>
          <w:b/>
          <w:bCs/>
          <w:color w:val="222222"/>
          <w:sz w:val="27"/>
          <w:szCs w:val="27"/>
          <w:lang w:eastAsia="ru-RU"/>
        </w:rPr>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r w:rsidRPr="007902A1">
        <w:rPr>
          <w:rFonts w:ascii="Arial" w:eastAsia="Times New Roman" w:hAnsi="Arial" w:cs="Arial"/>
          <w:b/>
          <w:bCs/>
          <w:color w:val="222222"/>
          <w:sz w:val="19"/>
          <w:lang w:eastAsia="ru-RU"/>
        </w:rPr>
        <w:t>Первый вариант</w:t>
      </w:r>
      <w:r w:rsidRPr="007902A1">
        <w:rPr>
          <w:rFonts w:ascii="Arial" w:eastAsia="Times New Roman" w:hAnsi="Arial" w:cs="Arial"/>
          <w:color w:val="222222"/>
          <w:sz w:val="19"/>
          <w:szCs w:val="19"/>
          <w:lang w:eastAsia="ru-RU"/>
        </w:rPr>
        <w:t>: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r w:rsidRPr="007902A1">
        <w:rPr>
          <w:rFonts w:ascii="Arial" w:eastAsia="Times New Roman" w:hAnsi="Arial" w:cs="Arial"/>
          <w:b/>
          <w:bCs/>
          <w:color w:val="222222"/>
          <w:sz w:val="19"/>
          <w:lang w:eastAsia="ru-RU"/>
        </w:rPr>
        <w:t>Второй вариант:</w:t>
      </w:r>
      <w:r w:rsidRPr="007902A1">
        <w:rPr>
          <w:rFonts w:ascii="Arial" w:eastAsia="Times New Roman" w:hAnsi="Arial" w:cs="Arial"/>
          <w:color w:val="222222"/>
          <w:sz w:val="19"/>
          <w:szCs w:val="19"/>
          <w:lang w:eastAsia="ru-RU"/>
        </w:rPr>
        <w:t>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r w:rsidRPr="007902A1">
        <w:rPr>
          <w:rFonts w:ascii="Arial" w:eastAsia="Times New Roman" w:hAnsi="Arial" w:cs="Arial"/>
          <w:color w:val="222222"/>
          <w:sz w:val="19"/>
          <w:szCs w:val="19"/>
          <w:lang w:eastAsia="ru-RU"/>
        </w:rPr>
        <w:t>Каждый человек свободен в выборе своего решения.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r w:rsidRPr="007902A1">
        <w:rPr>
          <w:rFonts w:ascii="Arial" w:eastAsia="Times New Roman" w:hAnsi="Arial" w:cs="Arial"/>
          <w:b/>
          <w:bCs/>
          <w:color w:val="222222"/>
          <w:sz w:val="19"/>
          <w:lang w:eastAsia="ru-RU"/>
        </w:rPr>
        <w:t>ВАШИ ДЕЙСТВИЯ (</w:t>
      </w:r>
      <w:r w:rsidRPr="007902A1">
        <w:rPr>
          <w:rFonts w:ascii="Arial" w:eastAsia="Times New Roman" w:hAnsi="Arial" w:cs="Arial"/>
          <w:color w:val="222222"/>
          <w:sz w:val="19"/>
          <w:szCs w:val="19"/>
          <w:lang w:eastAsia="ru-RU"/>
        </w:rPr>
        <w:t>если Вы приняли решение противостоять коррупции)</w:t>
      </w:r>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r w:rsidRPr="007902A1">
        <w:rPr>
          <w:rFonts w:ascii="Arial" w:eastAsia="Times New Roman" w:hAnsi="Arial" w:cs="Arial"/>
          <w:color w:val="222222"/>
          <w:sz w:val="19"/>
          <w:szCs w:val="19"/>
          <w:lang w:eastAsia="ru-RU"/>
        </w:rPr>
        <w:t>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w:t>
      </w:r>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proofErr w:type="gramStart"/>
      <w:r w:rsidRPr="007902A1">
        <w:rPr>
          <w:rFonts w:ascii="Arial" w:eastAsia="Times New Roman" w:hAnsi="Arial" w:cs="Arial"/>
          <w:b/>
          <w:bCs/>
          <w:color w:val="222222"/>
          <w:sz w:val="19"/>
          <w:lang w:eastAsia="ru-RU"/>
        </w:rPr>
        <w:t>В органы внутренних дел</w:t>
      </w:r>
      <w:r w:rsidRPr="007902A1">
        <w:rPr>
          <w:rFonts w:ascii="Arial" w:eastAsia="Times New Roman" w:hAnsi="Arial" w:cs="Arial"/>
          <w:color w:val="222222"/>
          <w:sz w:val="19"/>
          <w:szCs w:val="19"/>
          <w:lang w:eastAsia="ru-RU"/>
        </w:rPr>
        <w:t>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 Татарстан (420111, г. Казань, ул. Дзержинского, д. 19);</w:t>
      </w:r>
      <w:proofErr w:type="gramEnd"/>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r w:rsidRPr="007902A1">
        <w:rPr>
          <w:rFonts w:ascii="Arial" w:eastAsia="Times New Roman" w:hAnsi="Arial" w:cs="Arial"/>
          <w:b/>
          <w:bCs/>
          <w:color w:val="222222"/>
          <w:sz w:val="19"/>
          <w:lang w:eastAsia="ru-RU"/>
        </w:rPr>
        <w:t>В органы прокуратуры</w:t>
      </w:r>
      <w:r w:rsidRPr="007902A1">
        <w:rPr>
          <w:rFonts w:ascii="Arial" w:eastAsia="Times New Roman" w:hAnsi="Arial" w:cs="Arial"/>
          <w:color w:val="222222"/>
          <w:sz w:val="19"/>
          <w:szCs w:val="19"/>
          <w:lang w:eastAsia="ru-RU"/>
        </w:rPr>
        <w:t> – к районному или городскому прокурору, прокурору Республики Татарстан (420111, г. Казань, ул. Кремлевская, 14);</w:t>
      </w:r>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r w:rsidRPr="007902A1">
        <w:rPr>
          <w:rFonts w:ascii="Arial" w:eastAsia="Times New Roman" w:hAnsi="Arial" w:cs="Arial"/>
          <w:b/>
          <w:bCs/>
          <w:color w:val="222222"/>
          <w:sz w:val="19"/>
          <w:lang w:eastAsia="ru-RU"/>
        </w:rPr>
        <w:t>В Следственное управление</w:t>
      </w:r>
      <w:r w:rsidRPr="007902A1">
        <w:rPr>
          <w:rFonts w:ascii="Arial" w:eastAsia="Times New Roman" w:hAnsi="Arial" w:cs="Arial"/>
          <w:color w:val="222222"/>
          <w:sz w:val="19"/>
          <w:szCs w:val="19"/>
          <w:lang w:eastAsia="ru-RU"/>
        </w:rPr>
        <w:t> Следственного комитета при прокуратуре Российской Федерации по Республике Татарстан;</w:t>
      </w:r>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r w:rsidRPr="007902A1">
        <w:rPr>
          <w:rFonts w:ascii="Arial" w:eastAsia="Times New Roman" w:hAnsi="Arial" w:cs="Arial"/>
          <w:b/>
          <w:bCs/>
          <w:color w:val="222222"/>
          <w:sz w:val="19"/>
          <w:lang w:eastAsia="ru-RU"/>
        </w:rPr>
        <w:t>В органы безопасности</w:t>
      </w:r>
      <w:r w:rsidRPr="007902A1">
        <w:rPr>
          <w:rFonts w:ascii="Arial" w:eastAsia="Times New Roman" w:hAnsi="Arial" w:cs="Arial"/>
          <w:color w:val="222222"/>
          <w:sz w:val="19"/>
          <w:szCs w:val="19"/>
          <w:lang w:eastAsia="ru-RU"/>
        </w:rPr>
        <w:t> – районные и городские отделения (отделы) Управления ФСБ по Республике Татарстан;</w:t>
      </w:r>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r w:rsidRPr="007902A1">
        <w:rPr>
          <w:rFonts w:ascii="Arial" w:eastAsia="Times New Roman" w:hAnsi="Arial" w:cs="Arial"/>
          <w:color w:val="222222"/>
          <w:sz w:val="19"/>
          <w:szCs w:val="19"/>
          <w:lang w:eastAsia="ru-RU"/>
        </w:rPr>
        <w:t>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в подразделения их собственной безопасности или в вышестоящие инстанции:</w:t>
      </w:r>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r w:rsidRPr="007902A1">
        <w:rPr>
          <w:rFonts w:ascii="Arial" w:eastAsia="Times New Roman" w:hAnsi="Arial" w:cs="Arial"/>
          <w:i/>
          <w:iCs/>
          <w:color w:val="222222"/>
          <w:sz w:val="19"/>
          <w:lang w:eastAsia="ru-RU"/>
        </w:rPr>
        <w:t xml:space="preserve">Министерство внутренних дел Российской Федерации (Москва, ул. Житная, д. 16; Москва ул. </w:t>
      </w:r>
      <w:proofErr w:type="spellStart"/>
      <w:proofErr w:type="gramStart"/>
      <w:r w:rsidRPr="007902A1">
        <w:rPr>
          <w:rFonts w:ascii="Arial" w:eastAsia="Times New Roman" w:hAnsi="Arial" w:cs="Arial"/>
          <w:i/>
          <w:iCs/>
          <w:color w:val="222222"/>
          <w:sz w:val="19"/>
          <w:lang w:eastAsia="ru-RU"/>
        </w:rPr>
        <w:t>Садовая-Сухаревская</w:t>
      </w:r>
      <w:proofErr w:type="spellEnd"/>
      <w:proofErr w:type="gramEnd"/>
      <w:r w:rsidRPr="007902A1">
        <w:rPr>
          <w:rFonts w:ascii="Arial" w:eastAsia="Times New Roman" w:hAnsi="Arial" w:cs="Arial"/>
          <w:i/>
          <w:iCs/>
          <w:color w:val="222222"/>
          <w:sz w:val="19"/>
          <w:lang w:eastAsia="ru-RU"/>
        </w:rPr>
        <w:t>, д.11),</w:t>
      </w:r>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proofErr w:type="gramStart"/>
      <w:r w:rsidRPr="007902A1">
        <w:rPr>
          <w:rFonts w:ascii="Arial" w:eastAsia="Times New Roman" w:hAnsi="Arial" w:cs="Arial"/>
          <w:i/>
          <w:iCs/>
          <w:color w:val="222222"/>
          <w:sz w:val="19"/>
          <w:lang w:eastAsia="ru-RU"/>
        </w:rPr>
        <w:t>Генеральную прокуратуру Российской Федерации (Москва, ул. Большая Дмитровка, д. 15А.), Федеральную службу безопасности (Москва ул. Кузнецкий мост, д. 22)</w:t>
      </w:r>
      <w:proofErr w:type="gramEnd"/>
    </w:p>
    <w:p w:rsidR="007902A1" w:rsidRPr="007902A1" w:rsidRDefault="007902A1" w:rsidP="007902A1">
      <w:pPr>
        <w:shd w:val="clear" w:color="auto" w:fill="FFFFFF"/>
        <w:ind w:left="0" w:firstLine="0"/>
        <w:rPr>
          <w:rFonts w:ascii="Arial" w:eastAsia="Times New Roman" w:hAnsi="Arial" w:cs="Arial"/>
          <w:color w:val="222222"/>
          <w:sz w:val="19"/>
          <w:szCs w:val="19"/>
          <w:lang w:eastAsia="ru-RU"/>
        </w:rPr>
      </w:pPr>
      <w:r w:rsidRPr="007902A1">
        <w:rPr>
          <w:rFonts w:ascii="Arial" w:eastAsia="Times New Roman" w:hAnsi="Arial" w:cs="Arial"/>
          <w:color w:val="222222"/>
          <w:sz w:val="19"/>
          <w:szCs w:val="19"/>
          <w:lang w:eastAsia="ru-RU"/>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w:t>
      </w:r>
      <w:proofErr w:type="gramStart"/>
      <w:r w:rsidRPr="007902A1">
        <w:rPr>
          <w:rFonts w:ascii="Arial" w:eastAsia="Times New Roman" w:hAnsi="Arial" w:cs="Arial"/>
          <w:color w:val="222222"/>
          <w:sz w:val="19"/>
          <w:szCs w:val="19"/>
          <w:lang w:eastAsia="ru-RU"/>
        </w:rPr>
        <w:t>контролю за</w:t>
      </w:r>
      <w:proofErr w:type="gramEnd"/>
      <w:r w:rsidRPr="007902A1">
        <w:rPr>
          <w:rFonts w:ascii="Arial" w:eastAsia="Times New Roman" w:hAnsi="Arial" w:cs="Arial"/>
          <w:color w:val="222222"/>
          <w:sz w:val="19"/>
          <w:szCs w:val="19"/>
          <w:lang w:eastAsia="ru-RU"/>
        </w:rPr>
        <w:t xml:space="preserve">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183208" w:rsidRDefault="00183208"/>
    <w:sectPr w:rsidR="00183208" w:rsidSect="001832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7902A1"/>
    <w:rsid w:val="00183208"/>
    <w:rsid w:val="00234153"/>
    <w:rsid w:val="003F0B1A"/>
    <w:rsid w:val="004533F2"/>
    <w:rsid w:val="007902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208"/>
  </w:style>
  <w:style w:type="paragraph" w:styleId="3">
    <w:name w:val="heading 3"/>
    <w:basedOn w:val="a"/>
    <w:link w:val="30"/>
    <w:uiPriority w:val="9"/>
    <w:qFormat/>
    <w:rsid w:val="007902A1"/>
    <w:pPr>
      <w:spacing w:before="100" w:beforeAutospacing="1" w:after="100" w:afterAutospacing="1"/>
      <w:ind w:left="0" w:firstLine="0"/>
      <w:jc w:val="left"/>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902A1"/>
    <w:rPr>
      <w:rFonts w:eastAsia="Times New Roman"/>
      <w:b/>
      <w:bCs/>
      <w:sz w:val="27"/>
      <w:szCs w:val="27"/>
      <w:lang w:eastAsia="ru-RU"/>
    </w:rPr>
  </w:style>
  <w:style w:type="character" w:styleId="a3">
    <w:name w:val="Strong"/>
    <w:basedOn w:val="a0"/>
    <w:uiPriority w:val="22"/>
    <w:qFormat/>
    <w:rsid w:val="007902A1"/>
    <w:rPr>
      <w:b/>
      <w:bCs/>
    </w:rPr>
  </w:style>
  <w:style w:type="paragraph" w:styleId="a4">
    <w:name w:val="Normal (Web)"/>
    <w:basedOn w:val="a"/>
    <w:uiPriority w:val="99"/>
    <w:semiHidden/>
    <w:unhideWhenUsed/>
    <w:rsid w:val="007902A1"/>
    <w:pPr>
      <w:spacing w:before="100" w:beforeAutospacing="1" w:after="100" w:afterAutospacing="1"/>
      <w:ind w:left="0" w:firstLine="0"/>
      <w:jc w:val="left"/>
    </w:pPr>
    <w:rPr>
      <w:rFonts w:eastAsia="Times New Roman"/>
      <w:szCs w:val="24"/>
      <w:lang w:eastAsia="ru-RU"/>
    </w:rPr>
  </w:style>
  <w:style w:type="character" w:styleId="a5">
    <w:name w:val="Emphasis"/>
    <w:basedOn w:val="a0"/>
    <w:uiPriority w:val="20"/>
    <w:qFormat/>
    <w:rsid w:val="007902A1"/>
    <w:rPr>
      <w:i/>
      <w:iCs/>
    </w:rPr>
  </w:style>
</w:styles>
</file>

<file path=word/webSettings.xml><?xml version="1.0" encoding="utf-8"?>
<w:webSettings xmlns:r="http://schemas.openxmlformats.org/officeDocument/2006/relationships" xmlns:w="http://schemas.openxmlformats.org/wordprocessingml/2006/main">
  <w:divs>
    <w:div w:id="7283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566</Words>
  <Characters>3227</Characters>
  <Application>Microsoft Office Word</Application>
  <DocSecurity>0</DocSecurity>
  <Lines>26</Lines>
  <Paragraphs>7</Paragraphs>
  <ScaleCrop>false</ScaleCrop>
  <Company>Reanimator Extreme Edition</Company>
  <LinksUpToDate>false</LinksUpToDate>
  <CharactersWithSpaces>3786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2016-06-24T05:01:00Z</dcterms:created>
  <dcterms:modified xsi:type="dcterms:W3CDTF">2016-06-24T05:02:00Z</dcterms:modified>
</cp:coreProperties>
</file>